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CA" w:rsidRPr="007F2CCA" w:rsidRDefault="007F2CCA" w:rsidP="007F2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CCA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7F2CCA" w:rsidRPr="007F2CCA" w:rsidRDefault="007F2CCA" w:rsidP="007F2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2CCA">
        <w:rPr>
          <w:rFonts w:ascii="Times New Roman" w:hAnsi="Times New Roman" w:cs="Times New Roman"/>
          <w:sz w:val="28"/>
          <w:szCs w:val="28"/>
        </w:rPr>
        <w:t>Стратегия и управление развитием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2CCA" w:rsidRPr="007F2CCA" w:rsidRDefault="007F2CCA" w:rsidP="007F2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CA" w:rsidRPr="007F2CCA" w:rsidRDefault="007F2CCA" w:rsidP="007F2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CA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7F2CCA" w:rsidRPr="007F2CCA" w:rsidRDefault="007F2CCA" w:rsidP="007F2C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C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F2CCA">
        <w:rPr>
          <w:rFonts w:ascii="Times New Roman" w:hAnsi="Times New Roman" w:cs="Times New Roman"/>
          <w:sz w:val="28"/>
          <w:szCs w:val="28"/>
        </w:rPr>
        <w:t xml:space="preserve"> комплексных знаний о стратегическом процессе, закономерностях и моделях развития компаний на основе стратегического подхода к проведению перемен.</w:t>
      </w:r>
    </w:p>
    <w:p w:rsidR="007F2CCA" w:rsidRPr="007F2CCA" w:rsidRDefault="007F2CCA" w:rsidP="007F2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CA" w:rsidRPr="002035C0" w:rsidRDefault="007F2CCA" w:rsidP="007F2CCA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ОП (Б.1.2.2.3.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7F2C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.)</w:t>
      </w:r>
      <w:r w:rsidRPr="002035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2035C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выбору, углубляющих освоение программы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подготовки 38.04.02 Менеджмент, направленность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магистратуры «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маркетинг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CCA" w:rsidRPr="007F2CCA" w:rsidRDefault="007F2CCA" w:rsidP="007F2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CA" w:rsidRPr="007F2CCA" w:rsidRDefault="007F2CCA" w:rsidP="007F2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CA">
        <w:rPr>
          <w:rFonts w:ascii="Times New Roman" w:hAnsi="Times New Roman" w:cs="Times New Roman"/>
          <w:b/>
          <w:sz w:val="28"/>
          <w:szCs w:val="28"/>
        </w:rPr>
        <w:t xml:space="preserve"> Краткое содержание: </w:t>
      </w:r>
    </w:p>
    <w:p w:rsidR="00FD2A1A" w:rsidRPr="007F2CCA" w:rsidRDefault="007F2CCA" w:rsidP="007F2CCA">
      <w:pPr>
        <w:jc w:val="both"/>
        <w:rPr>
          <w:rFonts w:ascii="Times New Roman" w:hAnsi="Times New Roman" w:cs="Times New Roman"/>
          <w:sz w:val="28"/>
          <w:szCs w:val="28"/>
        </w:rPr>
      </w:pPr>
      <w:r w:rsidRPr="007F2CCA">
        <w:rPr>
          <w:rFonts w:ascii="Times New Roman" w:hAnsi="Times New Roman" w:cs="Times New Roman"/>
          <w:sz w:val="28"/>
          <w:szCs w:val="28"/>
        </w:rPr>
        <w:t>Стратегия и стратегический менеджмент. Стратегия: понятия и термины. Стратегия как предмет изучения. Роль стратегии в управлении социально-экономическими системами. Видение, миссия и ценности коммерческой организации. Отражение в видении, миссии и ценностях организации интересов заинтересованных лиц (</w:t>
      </w:r>
      <w:proofErr w:type="spellStart"/>
      <w:r w:rsidRPr="007F2CC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7F2CCA">
        <w:rPr>
          <w:rFonts w:ascii="Times New Roman" w:hAnsi="Times New Roman" w:cs="Times New Roman"/>
          <w:sz w:val="28"/>
          <w:szCs w:val="28"/>
        </w:rPr>
        <w:t xml:space="preserve">– собственников, менеджеров, работников, общества, потребителей стратегического менеджмента. Стратегический процесс и процесс принятия стратегических решений. </w:t>
      </w:r>
      <w:proofErr w:type="spellStart"/>
      <w:r w:rsidRPr="007F2CCA">
        <w:rPr>
          <w:rFonts w:ascii="Times New Roman" w:hAnsi="Times New Roman" w:cs="Times New Roman"/>
          <w:sz w:val="28"/>
          <w:szCs w:val="28"/>
        </w:rPr>
        <w:t>Стратегирование</w:t>
      </w:r>
      <w:proofErr w:type="spellEnd"/>
      <w:r w:rsidRPr="007F2CCA">
        <w:rPr>
          <w:rFonts w:ascii="Times New Roman" w:hAnsi="Times New Roman" w:cs="Times New Roman"/>
          <w:sz w:val="28"/>
          <w:szCs w:val="28"/>
        </w:rPr>
        <w:t xml:space="preserve">: разработка и внедрение стратегии. Модели управления стратегическим процессом Дэвида, </w:t>
      </w:r>
      <w:proofErr w:type="spellStart"/>
      <w:r w:rsidRPr="007F2CCA">
        <w:rPr>
          <w:rFonts w:ascii="Times New Roman" w:hAnsi="Times New Roman" w:cs="Times New Roman"/>
          <w:sz w:val="28"/>
          <w:szCs w:val="28"/>
        </w:rPr>
        <w:t>Ротаермеля</w:t>
      </w:r>
      <w:proofErr w:type="spellEnd"/>
      <w:r w:rsidRPr="007F2CCA">
        <w:rPr>
          <w:rFonts w:ascii="Times New Roman" w:hAnsi="Times New Roman" w:cs="Times New Roman"/>
          <w:sz w:val="28"/>
          <w:szCs w:val="28"/>
        </w:rPr>
        <w:t>, Томпсона. Этапы стратегического процесса. Стратегический анализ внешней среды и внутренней среды. Устойчивые конкурентные преимущества. Источники конкурентных преимуществ. Портфельные стратегии диверсифицированной компании. Социально – экономические системы и их развитие. Предпринимательство и развитие бизнеса. Инновации и инновационная стратегия. Управление развитием бизнеса. Управление эффективностью бизнеса.</w:t>
      </w:r>
    </w:p>
    <w:sectPr w:rsidR="00FD2A1A" w:rsidRPr="007F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CA"/>
    <w:rsid w:val="007F2CCA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F4C5-442A-45BB-A333-A645402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D465D-E6A1-4B31-B8F4-470C1DB37E4A}"/>
</file>

<file path=customXml/itemProps2.xml><?xml version="1.0" encoding="utf-8"?>
<ds:datastoreItem xmlns:ds="http://schemas.openxmlformats.org/officeDocument/2006/customXml" ds:itemID="{13C99B81-7EBE-429A-ADB4-857BEC6147C7}"/>
</file>

<file path=customXml/itemProps3.xml><?xml version="1.0" encoding="utf-8"?>
<ds:datastoreItem xmlns:ds="http://schemas.openxmlformats.org/officeDocument/2006/customXml" ds:itemID="{5542DA9F-DA45-4482-B7E4-ECF5C4287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1</cp:revision>
  <dcterms:created xsi:type="dcterms:W3CDTF">2021-04-22T11:48:00Z</dcterms:created>
  <dcterms:modified xsi:type="dcterms:W3CDTF">2021-04-22T11:52:00Z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